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BF0F07" w:rsidRDefault="00353733" w:rsidP="00BF0F07">
      <w:pPr>
        <w:shd w:val="clear" w:color="auto" w:fill="FFFFFF"/>
        <w:jc w:val="both"/>
        <w:textAlignment w:val="baseline"/>
        <w:rPr>
          <w:vertAlign w:val="superscript"/>
        </w:rPr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2F53E0">
        <w:rPr>
          <w:color w:val="000000"/>
        </w:rPr>
        <w:t>«</w:t>
      </w:r>
      <w:r w:rsidR="00BF0F07" w:rsidRPr="00BF0F07">
        <w:t>Об утверждении Положения о порядке установки и содержания мемориальных досок и других памятных знаков в Незаймановском сельском поселении Тимашевского района</w:t>
      </w:r>
      <w:r w:rsidR="007F60F6" w:rsidRPr="007F60F6">
        <w:t>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FE0730">
        <w:t>статья</w:t>
      </w:r>
      <w:r w:rsidR="00FE0730" w:rsidRPr="00FE0730">
        <w:t xml:space="preserve"> 14 Федерального закона от 6 октября 2003 г. №131-ФЗ «Об общих принципах организации местного самоуправления </w:t>
      </w:r>
      <w:r w:rsidR="00FE0730">
        <w:t xml:space="preserve">в Российской Федерации», </w:t>
      </w:r>
      <w:bookmarkStart w:id="0" w:name="_GoBack"/>
      <w:bookmarkEnd w:id="0"/>
      <w:r w:rsidR="007F60F6" w:rsidRPr="00FE0730">
        <w:t>,</w:t>
      </w:r>
      <w:r w:rsidR="007F60F6" w:rsidRPr="007F60F6">
        <w:t xml:space="preserve">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F60F6" w:rsidP="0080001E">
      <w:pPr>
        <w:jc w:val="both"/>
      </w:pPr>
      <w:r>
        <w:t>13</w:t>
      </w:r>
      <w:r w:rsidR="009804FA">
        <w:t>.02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3E0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07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0730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D13E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124</cp:revision>
  <cp:lastPrinted>2022-07-05T12:40:00Z</cp:lastPrinted>
  <dcterms:created xsi:type="dcterms:W3CDTF">2015-03-11T06:48:00Z</dcterms:created>
  <dcterms:modified xsi:type="dcterms:W3CDTF">2024-02-28T07:29:00Z</dcterms:modified>
</cp:coreProperties>
</file>